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1F11DD1">
      <w:pPr>
        <w:spacing w:line="620" w:lineRule="exact"/>
        <w:ind w:left="359" w:leftChars="171" w:firstLine="960" w:firstLineChars="300"/>
        <w:rPr>
          <w:rFonts w:hint="eastAsia" w:ascii="仿宋" w:hAnsi="仿宋" w:eastAsia="仿宋" w:cs="仿宋"/>
          <w:color w:val="000000"/>
          <w:sz w:val="32"/>
          <w:szCs w:val="32"/>
        </w:rPr>
      </w:pPr>
      <w:r>
        <w:rPr>
          <w:rFonts w:hint="eastAsia" w:ascii="仿宋" w:hAnsi="仿宋" w:eastAsia="仿宋" w:cs="仿宋"/>
          <w:color w:val="000000"/>
          <w:sz w:val="32"/>
          <w:szCs w:val="32"/>
        </w:rPr>
        <w:t>本单位职责是</w:t>
      </w:r>
      <w:r>
        <w:rPr>
          <w:rStyle w:val="20"/>
          <w:rFonts w:hint="eastAsia" w:ascii="仿宋" w:hAnsi="仿宋" w:eastAsia="仿宋" w:cs="仿宋"/>
          <w:sz w:val="32"/>
          <w:szCs w:val="32"/>
        </w:rPr>
        <w:t>实施初中教育及初中学历教育，促进基础教育发展。</w:t>
      </w:r>
    </w:p>
    <w:p w14:paraId="34F81047">
      <w:pPr>
        <w:spacing w:line="600" w:lineRule="exact"/>
        <w:ind w:firstLine="1280" w:firstLineChars="400"/>
        <w:jc w:val="left"/>
        <w:rPr>
          <w:rFonts w:ascii="仿宋_GB2312" w:eastAsia="仿宋_GB2312"/>
          <w:sz w:val="32"/>
          <w:szCs w:val="32"/>
        </w:rPr>
      </w:pPr>
      <w:bookmarkStart w:id="0" w:name="_GoBack"/>
      <w:bookmarkEnd w:id="0"/>
      <w:r>
        <w:rPr>
          <w:rFonts w:hint="eastAsia" w:ascii="仿宋_GB2312" w:eastAsia="仿宋_GB2312"/>
          <w:sz w:val="32"/>
          <w:szCs w:val="32"/>
        </w:rPr>
        <w:t>机构设置情况</w:t>
      </w:r>
      <w:r>
        <w:rPr>
          <w:rFonts w:hint="eastAsia" w:ascii="仿宋_GB2312" w:eastAsia="仿宋_GB2312"/>
          <w:sz w:val="32"/>
          <w:szCs w:val="32"/>
          <w:lang w:eastAsia="zh-CN"/>
        </w:rPr>
        <w:t>：</w:t>
      </w:r>
      <w:r>
        <w:rPr>
          <w:rFonts w:hint="eastAsia" w:ascii="仿宋_GB2312" w:eastAsia="仿宋_GB2312"/>
          <w:sz w:val="32"/>
          <w:szCs w:val="32"/>
        </w:rPr>
        <w:t>内设机构</w:t>
      </w:r>
      <w:r>
        <w:rPr>
          <w:rFonts w:hint="eastAsia" w:ascii="仿宋_GB2312" w:eastAsia="仿宋_GB2312"/>
          <w:sz w:val="32"/>
          <w:szCs w:val="32"/>
          <w:lang w:val="en-US" w:eastAsia="zh-CN"/>
        </w:rPr>
        <w:t>---</w:t>
      </w:r>
      <w:r>
        <w:rPr>
          <w:rFonts w:hint="eastAsia" w:ascii="仿宋_GB2312" w:eastAsia="仿宋_GB2312"/>
          <w:sz w:val="32"/>
          <w:szCs w:val="32"/>
        </w:rPr>
        <w:t>教导处、德育处、总务处、工会、安保办。</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1038" w:firstLineChars="371"/>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6168.27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93.83</w:t>
      </w:r>
      <w:r>
        <w:rPr>
          <w:rFonts w:hint="eastAsia" w:ascii="仿宋_GB2312" w:eastAsia="仿宋_GB2312"/>
          <w:sz w:val="28"/>
          <w:szCs w:val="28"/>
        </w:rPr>
        <w:t>万元，增长</w:t>
      </w:r>
      <w:r>
        <w:rPr>
          <w:rFonts w:hint="eastAsia" w:ascii="仿宋_GB2312" w:eastAsia="仿宋_GB2312"/>
          <w:sz w:val="28"/>
          <w:szCs w:val="28"/>
          <w:lang w:val="en-US" w:eastAsia="zh-CN"/>
        </w:rPr>
        <w:t>1.54</w:t>
      </w:r>
      <w:r>
        <w:rPr>
          <w:rFonts w:hint="eastAsia" w:ascii="仿宋_GB2312" w:eastAsia="仿宋_GB2312"/>
          <w:sz w:val="28"/>
          <w:szCs w:val="28"/>
        </w:rPr>
        <w:t>%。</w:t>
      </w:r>
    </w:p>
    <w:p w14:paraId="10DF6111">
      <w:pPr>
        <w:tabs>
          <w:tab w:val="center" w:pos="6979"/>
        </w:tabs>
        <w:spacing w:line="580" w:lineRule="exact"/>
        <w:ind w:firstLine="1038" w:firstLineChars="371"/>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5625.11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89.38</w:t>
      </w:r>
      <w:r>
        <w:rPr>
          <w:rFonts w:hint="eastAsia" w:ascii="仿宋_GB2312" w:eastAsia="仿宋_GB2312"/>
          <w:sz w:val="28"/>
          <w:szCs w:val="28"/>
        </w:rPr>
        <w:t>万元，下降</w:t>
      </w:r>
      <w:r>
        <w:rPr>
          <w:rFonts w:hint="eastAsia" w:ascii="仿宋_GB2312" w:eastAsia="仿宋_GB2312"/>
          <w:sz w:val="28"/>
          <w:szCs w:val="28"/>
          <w:lang w:val="en-US" w:eastAsia="zh-CN"/>
        </w:rPr>
        <w:t>1.56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w:t>
      </w:r>
      <w:r>
        <w:rPr>
          <w:rFonts w:hint="eastAsia" w:ascii="仿宋_GB2312" w:eastAsia="仿宋_GB2312"/>
          <w:sz w:val="28"/>
          <w:szCs w:val="28"/>
          <w:highlight w:val="none"/>
        </w:rPr>
        <w:t>收入</w:t>
      </w:r>
      <w:r>
        <w:rPr>
          <w:rFonts w:ascii="仿宋_GB2312" w:eastAsia="仿宋_GB2312"/>
          <w:sz w:val="28"/>
          <w:szCs w:val="28"/>
          <w:highlight w:val="none"/>
        </w:rPr>
        <w:t>5625.11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其中：</w:t>
      </w:r>
      <w:r>
        <w:rPr>
          <w:rFonts w:hint="eastAsia" w:ascii="仿宋_GB2312" w:eastAsia="仿宋_GB2312"/>
          <w:sz w:val="28"/>
          <w:szCs w:val="28"/>
          <w:highlight w:val="none"/>
          <w:lang w:eastAsia="zh-CN"/>
        </w:rPr>
        <w:t>一般公共预算财政拨款收入</w:t>
      </w:r>
      <w:r>
        <w:rPr>
          <w:rFonts w:hint="eastAsia" w:ascii="仿宋_GB2312" w:eastAsia="仿宋_GB2312"/>
          <w:sz w:val="28"/>
          <w:szCs w:val="28"/>
          <w:highlight w:val="none"/>
          <w:lang w:val="en-US" w:eastAsia="zh-CN"/>
        </w:rPr>
        <w:t>5625.11</w:t>
      </w:r>
      <w:r>
        <w:rPr>
          <w:rFonts w:hint="eastAsia" w:ascii="仿宋_GB2312" w:eastAsia="仿宋_GB2312"/>
          <w:sz w:val="28"/>
          <w:szCs w:val="28"/>
          <w:highlight w:val="none"/>
        </w:rPr>
        <w:t>万元，占</w:t>
      </w:r>
      <w:r>
        <w:rPr>
          <w:rFonts w:hint="eastAsia" w:ascii="仿宋_GB2312" w:eastAsia="仿宋_GB2312"/>
          <w:sz w:val="28"/>
          <w:szCs w:val="28"/>
        </w:rPr>
        <w:t>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6168.27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93.83</w:t>
      </w:r>
      <w:r>
        <w:rPr>
          <w:rFonts w:hint="eastAsia" w:ascii="仿宋_GB2312" w:eastAsia="仿宋_GB2312"/>
          <w:sz w:val="28"/>
          <w:szCs w:val="28"/>
        </w:rPr>
        <w:t>万元，增长</w:t>
      </w:r>
      <w:r>
        <w:rPr>
          <w:rFonts w:hint="eastAsia" w:ascii="仿宋_GB2312" w:eastAsia="仿宋_GB2312"/>
          <w:sz w:val="28"/>
          <w:szCs w:val="28"/>
          <w:lang w:val="en-US" w:eastAsia="zh-CN"/>
        </w:rPr>
        <w:t>1.54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5868.32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95.14</w:t>
      </w:r>
      <w:r>
        <w:rPr>
          <w:rFonts w:hint="eastAsia" w:ascii="仿宋_GB2312" w:eastAsia="仿宋_GB2312"/>
          <w:sz w:val="28"/>
          <w:szCs w:val="28"/>
          <w:highlight w:val="none"/>
        </w:rPr>
        <w:t>%；项目支出</w:t>
      </w:r>
      <w:r>
        <w:rPr>
          <w:rFonts w:ascii="仿宋_GB2312" w:eastAsia="仿宋_GB2312"/>
          <w:sz w:val="28"/>
          <w:szCs w:val="28"/>
          <w:highlight w:val="none"/>
        </w:rPr>
        <w:t>299.95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4.86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6168.27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93.83</w:t>
      </w:r>
      <w:r>
        <w:rPr>
          <w:rFonts w:hint="eastAsia" w:ascii="仿宋_GB2312" w:eastAsia="仿宋_GB2312"/>
          <w:sz w:val="28"/>
          <w:szCs w:val="28"/>
        </w:rPr>
        <w:t>万元，增长</w:t>
      </w:r>
      <w:r>
        <w:rPr>
          <w:rFonts w:hint="eastAsia" w:ascii="仿宋_GB2312" w:eastAsia="仿宋_GB2312"/>
          <w:sz w:val="28"/>
          <w:szCs w:val="28"/>
          <w:lang w:val="en-US" w:eastAsia="zh-CN"/>
        </w:rPr>
        <w:t>1.54</w:t>
      </w:r>
      <w:r>
        <w:rPr>
          <w:rFonts w:hint="eastAsia" w:ascii="仿宋_GB2312" w:eastAsia="仿宋_GB2312"/>
          <w:sz w:val="28"/>
          <w:szCs w:val="28"/>
        </w:rPr>
        <w:t>%。主要原因：</w:t>
      </w:r>
      <w:r>
        <w:rPr>
          <w:rFonts w:hint="eastAsia" w:ascii="仿宋_GB2312" w:hAnsi="文星标宋" w:eastAsia="仿宋_GB2312" w:cs="宋体"/>
          <w:bCs/>
          <w:kern w:val="0"/>
          <w:sz w:val="28"/>
          <w:szCs w:val="28"/>
        </w:rPr>
        <w:t>上年绩效工资</w:t>
      </w:r>
      <w:r>
        <w:rPr>
          <w:rFonts w:ascii="仿宋_GB2312" w:hAnsi="文星标宋" w:eastAsia="仿宋_GB2312" w:cs="宋体"/>
          <w:bCs/>
          <w:kern w:val="0"/>
          <w:sz w:val="28"/>
          <w:szCs w:val="28"/>
        </w:rPr>
        <w:t>改革</w:t>
      </w:r>
      <w:r>
        <w:rPr>
          <w:rFonts w:hint="eastAsia" w:ascii="仿宋_GB2312" w:hAnsi="文星标宋" w:eastAsia="仿宋_GB2312" w:cs="宋体"/>
          <w:bCs/>
          <w:kern w:val="0"/>
          <w:sz w:val="28"/>
          <w:szCs w:val="28"/>
        </w:rPr>
        <w:t>有补发部分</w:t>
      </w:r>
      <w:r>
        <w:rPr>
          <w:rFonts w:hint="eastAsia" w:ascii="仿宋_GB2312" w:hAnsi="文星标宋" w:eastAsia="仿宋_GB2312" w:cs="宋体"/>
          <w:bCs/>
          <w:kern w:val="0"/>
          <w:sz w:val="28"/>
          <w:szCs w:val="28"/>
          <w:lang w:eastAsia="zh-CN"/>
        </w:rPr>
        <w:t>，</w:t>
      </w:r>
      <w:r>
        <w:rPr>
          <w:rFonts w:hint="eastAsia" w:ascii="仿宋_GB2312" w:hAnsi="文星标宋" w:eastAsia="仿宋_GB2312" w:cs="宋体"/>
          <w:bCs/>
          <w:kern w:val="0"/>
          <w:sz w:val="28"/>
          <w:szCs w:val="28"/>
        </w:rPr>
        <w:t>社会保险</w:t>
      </w:r>
      <w:r>
        <w:rPr>
          <w:rFonts w:ascii="仿宋_GB2312" w:hAnsi="文星标宋" w:eastAsia="仿宋_GB2312" w:cs="宋体"/>
          <w:bCs/>
          <w:kern w:val="0"/>
          <w:sz w:val="28"/>
          <w:szCs w:val="28"/>
        </w:rPr>
        <w:t>缴费基数</w:t>
      </w:r>
      <w:r>
        <w:rPr>
          <w:rFonts w:hint="eastAsia" w:ascii="仿宋_GB2312" w:hAnsi="文星标宋" w:eastAsia="仿宋_GB2312" w:cs="宋体"/>
          <w:bCs/>
          <w:kern w:val="0"/>
          <w:sz w:val="28"/>
          <w:szCs w:val="28"/>
        </w:rPr>
        <w:t>增加</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ED6515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6168.27万元，主要用于以下方面：教育支出4540.84万元，占本年财政拨款支出73.62%；社会保障和就业支出670.41万元，占本年财政拨款支出10.87%；卫生健康支出413.85万元，占本年财政拨款支出6.71%；住房保障支出 543.17万元，占本年财政拨款支出8.8%。</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304B765">
      <w:pPr>
        <w:autoSpaceDE w:val="0"/>
        <w:autoSpaceDN w:val="0"/>
        <w:adjustRightInd w:val="0"/>
        <w:spacing w:line="580" w:lineRule="exact"/>
        <w:ind w:left="838" w:leftChars="266" w:hanging="280" w:hangingChars="100"/>
        <w:jc w:val="left"/>
        <w:rPr>
          <w:rFonts w:ascii="仿宋_GB2312" w:eastAsia="仿宋_GB2312"/>
          <w:sz w:val="28"/>
          <w:szCs w:val="28"/>
        </w:rPr>
      </w:pPr>
      <w:r>
        <w:rPr>
          <w:rFonts w:hint="eastAsia" w:ascii="仿宋_GB2312" w:eastAsia="仿宋_GB2312"/>
          <w:sz w:val="28"/>
          <w:szCs w:val="28"/>
        </w:rPr>
        <w:t>1.“教育支</w:t>
      </w:r>
      <w:r>
        <w:rPr>
          <w:rFonts w:hint="eastAsia" w:ascii="仿宋_GB2312" w:eastAsia="仿宋_GB2312"/>
          <w:sz w:val="28"/>
          <w:szCs w:val="28"/>
          <w:highlight w:val="none"/>
        </w:rPr>
        <w:t>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hAnsi="文星标宋" w:eastAsia="仿宋_GB2312" w:cs="宋体"/>
          <w:bCs/>
          <w:color w:val="000000"/>
          <w:kern w:val="0"/>
          <w:sz w:val="28"/>
          <w:szCs w:val="28"/>
          <w:highlight w:val="none"/>
          <w:lang w:val="en-US" w:eastAsia="zh-CN"/>
        </w:rPr>
        <w:t>4392.34</w:t>
      </w:r>
      <w:r>
        <w:rPr>
          <w:rFonts w:hint="eastAsia" w:ascii="仿宋_GB2312" w:eastAsia="仿宋_GB2312"/>
          <w:sz w:val="28"/>
          <w:szCs w:val="28"/>
          <w:highlight w:val="none"/>
        </w:rPr>
        <w:t>万元，2024年度决算4540.84万元，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103.38</w:t>
      </w:r>
      <w:r>
        <w:rPr>
          <w:rFonts w:hint="eastAsia" w:ascii="仿宋_GB2312" w:eastAsia="仿宋_GB2312"/>
          <w:sz w:val="28"/>
          <w:szCs w:val="28"/>
          <w:highlight w:val="none"/>
        </w:rPr>
        <w:t>%。其中：“普</w:t>
      </w: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rPr>
        <w:t>通教育”202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hAnsi="文星标宋" w:eastAsia="仿宋_GB2312" w:cs="宋体"/>
          <w:bCs/>
          <w:color w:val="000000"/>
          <w:kern w:val="0"/>
          <w:sz w:val="28"/>
          <w:szCs w:val="28"/>
          <w:highlight w:val="none"/>
          <w:lang w:val="en-US" w:eastAsia="zh-CN"/>
        </w:rPr>
        <w:t>4392.34</w:t>
      </w:r>
      <w:r>
        <w:rPr>
          <w:rFonts w:hint="eastAsia" w:ascii="仿宋_GB2312" w:eastAsia="仿宋_GB2312"/>
          <w:sz w:val="28"/>
          <w:szCs w:val="28"/>
          <w:highlight w:val="none"/>
        </w:rPr>
        <w:t>万元，2024年度决算4518.01万元，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102.86</w:t>
      </w:r>
      <w:r>
        <w:rPr>
          <w:rFonts w:hint="eastAsia" w:ascii="仿宋_GB2312" w:eastAsia="仿宋_GB2312"/>
          <w:sz w:val="28"/>
          <w:szCs w:val="28"/>
          <w:highlight w:val="none"/>
        </w:rPr>
        <w:t>%。主要</w:t>
      </w:r>
      <w:r>
        <w:rPr>
          <w:rFonts w:hint="eastAsia" w:ascii="仿宋_GB2312" w:eastAsia="仿宋_GB2312"/>
          <w:sz w:val="28"/>
          <w:szCs w:val="28"/>
        </w:rPr>
        <w:t>原因：</w:t>
      </w:r>
      <w:r>
        <w:rPr>
          <w:rFonts w:hint="eastAsia" w:ascii="仿宋_GB2312" w:hAnsi="文星标宋" w:eastAsia="仿宋_GB2312" w:cs="宋体"/>
          <w:bCs/>
          <w:kern w:val="0"/>
          <w:sz w:val="28"/>
          <w:szCs w:val="28"/>
        </w:rPr>
        <w:t>是上年绩效工资</w:t>
      </w:r>
      <w:r>
        <w:rPr>
          <w:rFonts w:ascii="仿宋_GB2312" w:hAnsi="文星标宋" w:eastAsia="仿宋_GB2312" w:cs="宋体"/>
          <w:bCs/>
          <w:kern w:val="0"/>
          <w:sz w:val="28"/>
          <w:szCs w:val="28"/>
        </w:rPr>
        <w:t>改革</w:t>
      </w:r>
      <w:r>
        <w:rPr>
          <w:rFonts w:hint="eastAsia" w:ascii="仿宋_GB2312" w:hAnsi="文星标宋" w:eastAsia="仿宋_GB2312" w:cs="宋体"/>
          <w:bCs/>
          <w:kern w:val="0"/>
          <w:sz w:val="28"/>
          <w:szCs w:val="28"/>
        </w:rPr>
        <w:t>有补发部分</w:t>
      </w:r>
      <w:r>
        <w:rPr>
          <w:rFonts w:hint="eastAsia" w:ascii="仿宋_GB2312" w:eastAsia="仿宋_GB2312"/>
          <w:sz w:val="28"/>
          <w:szCs w:val="28"/>
        </w:rPr>
        <w:t>。</w:t>
      </w:r>
    </w:p>
    <w:p w14:paraId="621B0D80">
      <w:pPr>
        <w:spacing w:line="580" w:lineRule="exact"/>
        <w:ind w:left="837" w:leftChars="399" w:firstLine="0" w:firstLineChars="0"/>
        <w:jc w:val="both"/>
        <w:rPr>
          <w:rFonts w:hint="eastAsia" w:ascii="仿宋_GB2312" w:eastAsia="仿宋_GB2312"/>
          <w:sz w:val="28"/>
          <w:szCs w:val="28"/>
          <w:highlight w:val="none"/>
        </w:rPr>
      </w:pPr>
      <w:r>
        <w:rPr>
          <w:rFonts w:ascii="仿宋_GB2312" w:eastAsia="仿宋_GB2312"/>
          <w:sz w:val="28"/>
          <w:szCs w:val="28"/>
        </w:rPr>
        <w:t>“教育费附加安排</w:t>
      </w:r>
      <w:r>
        <w:rPr>
          <w:rFonts w:ascii="仿宋_GB2312" w:eastAsia="仿宋_GB2312"/>
          <w:sz w:val="28"/>
          <w:szCs w:val="28"/>
          <w:highlight w:val="none"/>
        </w:rPr>
        <w:t>的支出”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hAnsi="文星标宋" w:eastAsia="仿宋_GB2312" w:cs="宋体"/>
          <w:bCs/>
          <w:color w:val="000000"/>
          <w:kern w:val="0"/>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22.83</w:t>
      </w:r>
      <w:r>
        <w:rPr>
          <w:rFonts w:hint="eastAsia" w:ascii="仿宋_GB2312" w:eastAsia="仿宋_GB2312"/>
          <w:sz w:val="28"/>
          <w:szCs w:val="28"/>
          <w:highlight w:val="none"/>
        </w:rPr>
        <w:t>万元。主要原因：学生增加安排了相应的支出。</w:t>
      </w:r>
    </w:p>
    <w:p w14:paraId="71A3739D">
      <w:pPr>
        <w:numPr>
          <w:ilvl w:val="0"/>
          <w:numId w:val="0"/>
        </w:numPr>
        <w:spacing w:line="580" w:lineRule="exact"/>
        <w:ind w:left="838" w:leftChars="266" w:hanging="280" w:hangingChars="100"/>
        <w:rPr>
          <w:rFonts w:ascii="仿宋_GB2312" w:eastAsia="仿宋_GB2312"/>
          <w:sz w:val="28"/>
          <w:szCs w:val="28"/>
          <w:highlight w:val="none"/>
        </w:rPr>
      </w:pPr>
      <w:r>
        <w:rPr>
          <w:rFonts w:hint="eastAsia" w:ascii="仿宋_GB2312" w:hAnsi="Times New Roman" w:eastAsia="仿宋_GB2312" w:cs="Times New Roman"/>
          <w:kern w:val="2"/>
          <w:sz w:val="28"/>
          <w:szCs w:val="28"/>
          <w:highlight w:val="none"/>
          <w:lang w:val="en-US" w:eastAsia="zh-CN" w:bidi="ar-SA"/>
        </w:rPr>
        <w:t>2.</w:t>
      </w:r>
      <w:r>
        <w:rPr>
          <w:rFonts w:hint="eastAsia" w:ascii="仿宋_GB2312" w:eastAsia="仿宋_GB2312"/>
          <w:sz w:val="28"/>
          <w:szCs w:val="28"/>
          <w:highlight w:val="none"/>
        </w:rPr>
        <w:t>“社会保障和就业支出”202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707.01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年度决算670.41万元，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94.82</w:t>
      </w:r>
      <w:r>
        <w:rPr>
          <w:rFonts w:hint="eastAsia" w:ascii="仿宋_GB2312" w:eastAsia="仿宋_GB2312"/>
          <w:sz w:val="28"/>
          <w:szCs w:val="28"/>
          <w:highlight w:val="none"/>
        </w:rPr>
        <w:t>%。其中：“行政事业单位养老支出”202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707.01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年度决算670.41万元，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94.82</w:t>
      </w:r>
      <w:r>
        <w:rPr>
          <w:rFonts w:hint="eastAsia" w:ascii="仿宋_GB2312" w:eastAsia="仿宋_GB2312"/>
          <w:sz w:val="28"/>
          <w:szCs w:val="28"/>
          <w:highlight w:val="none"/>
        </w:rPr>
        <w:t>%。主要原因：教师人数减少。</w:t>
      </w:r>
    </w:p>
    <w:p w14:paraId="1AC9AE73">
      <w:pPr>
        <w:spacing w:line="580" w:lineRule="exact"/>
        <w:ind w:left="838" w:leftChars="266" w:hanging="280" w:hangingChars="100"/>
        <w:rPr>
          <w:rFonts w:ascii="仿宋_GB2312" w:eastAsia="仿宋_GB2312"/>
          <w:sz w:val="28"/>
          <w:szCs w:val="28"/>
        </w:rPr>
      </w:pPr>
      <w:r>
        <w:rPr>
          <w:rFonts w:hint="eastAsia" w:ascii="仿宋_GB2312" w:eastAsia="仿宋_GB2312"/>
          <w:sz w:val="28"/>
          <w:szCs w:val="28"/>
          <w:highlight w:val="none"/>
        </w:rPr>
        <w:t>3.“卫</w:t>
      </w:r>
      <w:r>
        <w:rPr>
          <w:rFonts w:ascii="仿宋_GB2312" w:eastAsia="仿宋_GB2312"/>
          <w:sz w:val="28"/>
          <w:szCs w:val="28"/>
          <w:highlight w:val="none"/>
        </w:rPr>
        <w:t>生健康支出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481.63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年度决算413.85万元，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85.93</w:t>
      </w:r>
      <w:r>
        <w:rPr>
          <w:rFonts w:hint="eastAsia" w:ascii="仿宋_GB2312" w:eastAsia="仿宋_GB2312"/>
          <w:sz w:val="28"/>
          <w:szCs w:val="28"/>
          <w:highlight w:val="none"/>
        </w:rPr>
        <w:t>%。其</w:t>
      </w:r>
      <w:r>
        <w:rPr>
          <w:rFonts w:hint="eastAsia" w:ascii="仿宋_GB2312" w:eastAsia="仿宋_GB2312"/>
          <w:sz w:val="28"/>
          <w:szCs w:val="28"/>
        </w:rPr>
        <w:t>中：</w:t>
      </w:r>
    </w:p>
    <w:p w14:paraId="00EEF400">
      <w:pPr>
        <w:spacing w:line="580" w:lineRule="exact"/>
        <w:ind w:left="838" w:leftChars="266" w:hanging="280" w:hangingChars="100"/>
        <w:rPr>
          <w:rFonts w:ascii="仿宋_GB2312" w:eastAsia="仿宋_GB2312"/>
          <w:sz w:val="28"/>
          <w:szCs w:val="28"/>
          <w:highlight w:val="none"/>
        </w:rPr>
      </w:pPr>
      <w:r>
        <w:rPr>
          <w:rFonts w:hint="eastAsia" w:ascii="仿宋_GB2312" w:eastAsia="仿宋_GB2312"/>
          <w:sz w:val="28"/>
          <w:szCs w:val="28"/>
        </w:rPr>
        <w:t>“行政事业单</w:t>
      </w:r>
      <w:r>
        <w:rPr>
          <w:rFonts w:hint="eastAsia" w:ascii="仿宋_GB2312" w:eastAsia="仿宋_GB2312"/>
          <w:sz w:val="28"/>
          <w:szCs w:val="28"/>
          <w:highlight w:val="none"/>
        </w:rPr>
        <w:t>位医疗”202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481.63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年度决算413.85万元，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85.93</w:t>
      </w:r>
      <w:r>
        <w:rPr>
          <w:rFonts w:hint="eastAsia" w:ascii="仿宋_GB2312" w:eastAsia="仿宋_GB2312"/>
          <w:sz w:val="28"/>
          <w:szCs w:val="28"/>
          <w:highlight w:val="none"/>
        </w:rPr>
        <w:t>%。主要原因：教师人数减少。</w:t>
      </w:r>
    </w:p>
    <w:p w14:paraId="3703FD01">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“住房保障支出”2024年度年初预算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年度决算543.17万元。</w:t>
      </w:r>
    </w:p>
    <w:p w14:paraId="78375678">
      <w:pPr>
        <w:numPr>
          <w:ilvl w:val="0"/>
          <w:numId w:val="0"/>
        </w:numPr>
        <w:spacing w:line="580" w:lineRule="exact"/>
        <w:ind w:firstLine="560" w:firstLineChars="200"/>
        <w:rPr>
          <w:rFonts w:ascii="仿宋_GB2312" w:eastAsia="仿宋_GB2312"/>
          <w:sz w:val="28"/>
          <w:szCs w:val="28"/>
          <w:highlight w:val="none"/>
        </w:rPr>
      </w:pPr>
      <w:r>
        <w:rPr>
          <w:rFonts w:ascii="仿宋_GB2312" w:eastAsia="仿宋_GB2312"/>
          <w:sz w:val="28"/>
          <w:szCs w:val="28"/>
          <w:highlight w:val="none"/>
        </w:rPr>
        <w:t>“</w:t>
      </w:r>
      <w:r>
        <w:rPr>
          <w:rFonts w:hint="eastAsia" w:ascii="仿宋_GB2312" w:eastAsia="仿宋_GB2312"/>
          <w:sz w:val="28"/>
          <w:szCs w:val="28"/>
          <w:highlight w:val="none"/>
        </w:rPr>
        <w:t>住房改革支出”2024年度年初预算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年度决算543.17万元。主要原因：年初预算没有安排此类支出。</w:t>
      </w:r>
    </w:p>
    <w:p w14:paraId="1F65F720">
      <w:pPr>
        <w:spacing w:line="580" w:lineRule="exact"/>
        <w:ind w:firstLine="560" w:firstLineChars="200"/>
        <w:rPr>
          <w:rFonts w:hint="default" w:ascii="仿宋_GB2312" w:eastAsia="仿宋_GB2312"/>
          <w:sz w:val="28"/>
          <w:szCs w:val="28"/>
          <w:highlight w:val="none"/>
          <w:lang w:val="en-US" w:eastAsia="zh-CN"/>
        </w:rPr>
      </w:pP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3FBCAE4">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2622726">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方正仿宋_GB2312" w:hAnsi="方正仿宋_GB2312" w:eastAsia="方正仿宋_GB2312" w:cs="方正仿宋_GB2312"/>
          <w:b w:val="0"/>
          <w:bCs w:val="0"/>
          <w:sz w:val="28"/>
          <w:szCs w:val="28"/>
        </w:rPr>
        <w:t>年度无国有资本经营预</w:t>
      </w:r>
      <w:r>
        <w:rPr>
          <w:rFonts w:hint="eastAsia" w:ascii="方正仿宋_GB2312" w:hAnsi="方正仿宋_GB2312" w:eastAsia="方正仿宋_GB2312" w:cs="方正仿宋_GB2312"/>
          <w:sz w:val="28"/>
          <w:szCs w:val="28"/>
        </w:rPr>
        <w:t>算财政</w:t>
      </w:r>
      <w:r>
        <w:rPr>
          <w:rFonts w:hint="eastAsia" w:ascii="仿宋_GB2312" w:eastAsia="仿宋_GB2312"/>
          <w:sz w:val="28"/>
          <w:szCs w:val="28"/>
        </w:rPr>
        <w:t>拨款安排的支出</w:t>
      </w:r>
      <w:r>
        <w:rPr>
          <w:rFonts w:hint="eastAsia" w:ascii="仿宋_GB2312" w:eastAsia="仿宋_GB2312"/>
          <w:sz w:val="28"/>
          <w:szCs w:val="28"/>
          <w:lang w:eastAsia="zh-CN"/>
        </w:rPr>
        <w:t>。</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828" w:firstLineChars="2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5868.32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452BE60">
      <w:pPr>
        <w:tabs>
          <w:tab w:val="center" w:pos="6979"/>
        </w:tabs>
        <w:jc w:val="center"/>
        <w:rPr>
          <w:rFonts w:hint="eastAsia" w:ascii="宋体" w:hAnsi="宋体" w:cs="宋体"/>
          <w:b/>
          <w:bCs/>
          <w:spacing w:val="40"/>
          <w:kern w:val="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10.94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16.2</w:t>
      </w:r>
      <w:r>
        <w:rPr>
          <w:rFonts w:hint="eastAsia" w:ascii="仿宋_GB2312" w:eastAsia="仿宋_GB2312"/>
          <w:sz w:val="28"/>
          <w:szCs w:val="28"/>
        </w:rPr>
        <w:t>万元减少</w:t>
      </w:r>
      <w:r>
        <w:rPr>
          <w:rFonts w:hint="eastAsia" w:ascii="仿宋_GB2312" w:eastAsia="仿宋_GB2312"/>
          <w:sz w:val="28"/>
          <w:szCs w:val="28"/>
          <w:lang w:val="en-US" w:eastAsia="zh-CN"/>
        </w:rPr>
        <w:t>5.26</w:t>
      </w:r>
      <w:r>
        <w:rPr>
          <w:rFonts w:hint="eastAsia" w:ascii="仿宋_GB2312" w:eastAsia="仿宋_GB2312"/>
          <w:sz w:val="28"/>
          <w:szCs w:val="28"/>
        </w:rPr>
        <w:t>万元。其中：</w:t>
      </w:r>
    </w:p>
    <w:p w14:paraId="09389BE7">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12F7CE92">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12858D4B">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highlight w:val="none"/>
        </w:rPr>
        <w:t>决算数</w:t>
      </w:r>
      <w:r>
        <w:rPr>
          <w:rFonts w:ascii="仿宋_GB2312" w:eastAsia="仿宋_GB2312"/>
          <w:sz w:val="28"/>
          <w:szCs w:val="28"/>
          <w:highlight w:val="none"/>
        </w:rPr>
        <w:t>10.94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ascii="仿宋_GB2312" w:eastAsia="仿宋_GB2312"/>
          <w:sz w:val="28"/>
          <w:szCs w:val="28"/>
          <w:highlight w:val="none"/>
        </w:rPr>
        <w:t>16.2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5.26</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10.94</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6</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w:t>
      </w:r>
      <w:r>
        <w:rPr>
          <w:rFonts w:hint="eastAsia" w:ascii="仿宋_GB2312" w:eastAsia="仿宋_GB2312"/>
          <w:sz w:val="28"/>
          <w:szCs w:val="28"/>
          <w:highlight w:val="none"/>
        </w:rPr>
        <w:t>支出总额</w:t>
      </w:r>
      <w:r>
        <w:rPr>
          <w:rFonts w:ascii="仿宋_GB2312" w:eastAsia="仿宋_GB2312"/>
          <w:sz w:val="28"/>
          <w:szCs w:val="28"/>
          <w:highlight w:val="none"/>
        </w:rPr>
        <w:t>31.17</w:t>
      </w:r>
      <w:r>
        <w:rPr>
          <w:rFonts w:hint="eastAsia" w:ascii="仿宋_GB2312" w:eastAsia="仿宋_GB2312"/>
          <w:sz w:val="28"/>
          <w:szCs w:val="28"/>
          <w:highlight w:val="none"/>
        </w:rPr>
        <w:t>万元，其中：政府采购货物支出7.02万元，政府采购工程支出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万元，政府采购服务支出24.15万元。授予中小企业合同金额</w:t>
      </w:r>
      <w:r>
        <w:rPr>
          <w:rFonts w:ascii="仿宋_GB2312" w:eastAsia="仿宋_GB2312"/>
          <w:sz w:val="28"/>
          <w:szCs w:val="28"/>
          <w:highlight w:val="none"/>
        </w:rPr>
        <w:t>31.17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31.17</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100</w:t>
      </w:r>
      <w:r>
        <w:rPr>
          <w:rFonts w:hint="eastAsia" w:ascii="仿宋_GB2312" w:eastAsia="仿宋_GB2312"/>
          <w:sz w:val="28"/>
          <w:szCs w:val="28"/>
          <w:highlight w:val="none"/>
        </w:rPr>
        <w:t>%。</w:t>
      </w:r>
    </w:p>
    <w:p w14:paraId="45385732">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highlight w:val="none"/>
        </w:rPr>
      </w:pP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12月31日，北京市大兴区魏善庄中学</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台；单位价值100万元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p>
    <w:p w14:paraId="76BEDC1A">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14:paraId="6A617FC1">
      <w:pPr>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2024年度无政府购买服务。</w:t>
      </w:r>
    </w:p>
    <w:p w14:paraId="4A0FCDF7">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14:paraId="7D9B04E8">
      <w:pPr>
        <w:ind w:firstLine="560" w:firstLineChars="200"/>
        <w:rPr>
          <w:rFonts w:hint="eastAsia" w:ascii="仿宋_GB2312" w:eastAsia="仿宋_GB2312"/>
          <w:sz w:val="28"/>
          <w:szCs w:val="28"/>
          <w:highlight w:val="none"/>
        </w:rPr>
      </w:pPr>
      <w:r>
        <w:rPr>
          <w:rFonts w:hint="eastAsia" w:ascii="仿宋_GB2312" w:eastAsia="仿宋_GB2312"/>
          <w:sz w:val="28"/>
          <w:szCs w:val="28"/>
        </w:rPr>
        <w:t>1</w:t>
      </w:r>
      <w:r>
        <w:rPr>
          <w:rFonts w:hint="eastAsia" w:ascii="仿宋_GB2312" w:eastAsia="仿宋_GB2312"/>
          <w:sz w:val="28"/>
          <w:szCs w:val="28"/>
          <w:highlight w:val="none"/>
        </w:rPr>
        <w:t>.基本支出：指为保障机构正常运转、完成日常工作任务而发生的人员支出和公用支出。</w:t>
      </w:r>
    </w:p>
    <w:p w14:paraId="28824222">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700" w:firstLineChars="250"/>
        <w:rPr>
          <w:rFonts w:hint="eastAsia" w:ascii="仿宋_GB2312" w:eastAsia="仿宋_GB2312"/>
          <w:sz w:val="28"/>
          <w:szCs w:val="28"/>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w:t>
      </w:r>
      <w:r>
        <w:rPr>
          <w:rFonts w:ascii="仿宋_GB2312" w:eastAsia="仿宋_GB2312"/>
          <w:sz w:val="28"/>
          <w:szCs w:val="28"/>
        </w:rPr>
        <w:t>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700" w:firstLineChars="2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FBC4DCF">
      <w:pPr>
        <w:ind w:firstLine="560" w:firstLineChars="200"/>
        <w:rPr>
          <w:rFonts w:hint="eastAsia" w:ascii="仿宋_GB2312" w:eastAsia="仿宋_GB2312"/>
          <w:b/>
          <w:color w:val="000000"/>
          <w:spacing w:val="-2"/>
          <w:sz w:val="32"/>
          <w:szCs w:val="32"/>
          <w:lang w:val="en-US" w:eastAsia="zh-CN"/>
        </w:rPr>
      </w:pPr>
      <w:r>
        <w:rPr>
          <w:rFonts w:hint="eastAsia" w:ascii="仿宋_GB2312" w:eastAsia="仿宋_GB2312"/>
          <w:sz w:val="28"/>
          <w:szCs w:val="28"/>
        </w:rPr>
        <w:t>7. 购房补贴：反映按房改政策规定，行政事业单位向符合条件职工发放的用于购买住房的补贴。</w:t>
      </w:r>
    </w:p>
    <w:p w14:paraId="73F67537">
      <w:pPr>
        <w:ind w:firstLine="560" w:firstLineChars="200"/>
        <w:rPr>
          <w:rFonts w:ascii="仿宋_GB2312" w:eastAsia="仿宋_GB2312"/>
          <w:sz w:val="28"/>
          <w:szCs w:val="28"/>
        </w:rPr>
      </w:pPr>
      <w:r>
        <w:rPr>
          <w:rFonts w:hint="eastAsia" w:ascii="仿宋_GB2312" w:eastAsia="仿宋_GB2312"/>
          <w:sz w:val="28"/>
          <w:szCs w:val="28"/>
        </w:rPr>
        <w:t>8.初中教育：反映各部门举办的</w:t>
      </w:r>
      <w:r>
        <w:rPr>
          <w:rFonts w:hint="eastAsia" w:ascii="仿宋_GB2312" w:eastAsia="仿宋_GB2312"/>
          <w:sz w:val="28"/>
          <w:szCs w:val="28"/>
          <w:lang w:val="en-US" w:eastAsia="zh-CN"/>
        </w:rPr>
        <w:t>初中</w:t>
      </w:r>
      <w:r>
        <w:rPr>
          <w:rFonts w:hint="eastAsia" w:ascii="仿宋_GB2312" w:eastAsia="仿宋_GB2312"/>
          <w:sz w:val="28"/>
          <w:szCs w:val="28"/>
        </w:rPr>
        <w:t>教育支出。</w:t>
      </w:r>
    </w:p>
    <w:p w14:paraId="7B81F074">
      <w:pPr>
        <w:ind w:firstLine="560" w:firstLineChars="200"/>
        <w:rPr>
          <w:rFonts w:ascii="仿宋_GB2312" w:eastAsia="仿宋_GB2312"/>
          <w:sz w:val="28"/>
          <w:szCs w:val="28"/>
        </w:rPr>
      </w:pPr>
      <w:r>
        <w:rPr>
          <w:rFonts w:hint="eastAsia" w:ascii="仿宋_GB2312" w:eastAsia="仿宋_GB2312"/>
          <w:sz w:val="28"/>
          <w:szCs w:val="28"/>
        </w:rPr>
        <w:t>9. 其他普通教育支出：反映其他用于普通教育方面的支出。</w:t>
      </w:r>
    </w:p>
    <w:p w14:paraId="74810CCF">
      <w:pPr>
        <w:ind w:firstLine="560" w:firstLineChars="200"/>
        <w:rPr>
          <w:rFonts w:ascii="仿宋_GB2312" w:eastAsia="仿宋_GB2312"/>
          <w:sz w:val="28"/>
          <w:szCs w:val="28"/>
        </w:rPr>
      </w:pPr>
      <w:r>
        <w:rPr>
          <w:rFonts w:hint="eastAsia" w:ascii="仿宋_GB2312" w:eastAsia="仿宋_GB2312"/>
          <w:sz w:val="28"/>
          <w:szCs w:val="28"/>
        </w:rPr>
        <w:t>10. 其他教育费附加安排的支出：反映除农村中小学校设建设、农村中小学教学设施以外的教育费附加支出。</w:t>
      </w:r>
    </w:p>
    <w:p w14:paraId="4EE2EE2D">
      <w:pPr>
        <w:ind w:firstLine="560" w:firstLineChars="200"/>
        <w:rPr>
          <w:rFonts w:ascii="仿宋_GB2312" w:eastAsia="仿宋_GB2312"/>
          <w:sz w:val="28"/>
          <w:szCs w:val="28"/>
        </w:rPr>
      </w:pPr>
      <w:r>
        <w:rPr>
          <w:rFonts w:hint="eastAsia" w:ascii="仿宋_GB2312" w:eastAsia="仿宋_GB2312"/>
          <w:sz w:val="28"/>
          <w:szCs w:val="28"/>
        </w:rPr>
        <w:t>11．事业单位离退休：反映事业单位开支的离退休经费。</w:t>
      </w:r>
    </w:p>
    <w:p w14:paraId="79A7D937">
      <w:pPr>
        <w:ind w:firstLine="560" w:firstLineChars="200"/>
        <w:rPr>
          <w:rFonts w:ascii="仿宋_GB2312" w:eastAsia="仿宋_GB2312"/>
          <w:sz w:val="28"/>
          <w:szCs w:val="28"/>
        </w:rPr>
      </w:pPr>
      <w:r>
        <w:rPr>
          <w:rFonts w:hint="eastAsia" w:ascii="仿宋_GB2312" w:eastAsia="仿宋_GB2312"/>
          <w:sz w:val="28"/>
          <w:szCs w:val="28"/>
        </w:rPr>
        <w:t>12. 机关事业单位基本养老保险缴费支出：反映机关事业单位实施养老保险制度由单位实际缴纳的基本养老保险支出。</w:t>
      </w:r>
    </w:p>
    <w:p w14:paraId="2A50A9DC">
      <w:pPr>
        <w:ind w:firstLine="560" w:firstLineChars="200"/>
        <w:rPr>
          <w:rFonts w:ascii="仿宋_GB2312" w:eastAsia="仿宋_GB2312"/>
          <w:sz w:val="28"/>
          <w:szCs w:val="28"/>
        </w:rPr>
      </w:pPr>
      <w:r>
        <w:rPr>
          <w:rFonts w:hint="eastAsia" w:ascii="仿宋_GB2312" w:eastAsia="仿宋_GB2312"/>
          <w:sz w:val="28"/>
          <w:szCs w:val="28"/>
        </w:rPr>
        <w:t>13. 机关事业单位职业年金缴费支出：反映机关事业单位实施养老保险制度由单位实际缴纳的职业年金支出。</w:t>
      </w:r>
    </w:p>
    <w:p w14:paraId="3F81D32A">
      <w:pPr>
        <w:ind w:firstLine="560" w:firstLineChars="200"/>
        <w:rPr>
          <w:rFonts w:ascii="仿宋_GB2312" w:eastAsia="仿宋_GB2312"/>
          <w:sz w:val="28"/>
          <w:szCs w:val="28"/>
        </w:rPr>
      </w:pPr>
      <w:r>
        <w:rPr>
          <w:rFonts w:hint="eastAsia" w:ascii="仿宋_GB2312" w:eastAsia="仿宋_GB2312"/>
          <w:sz w:val="28"/>
          <w:szCs w:val="28"/>
        </w:rPr>
        <w:t>14. 事业单位医疗：反映财政部门安排的事业单位基本医疗保险缴费经费，未参加医疗保险的事业单位的公费医疗经费，按国家规定享受离休人员待遇的医疗经费。</w:t>
      </w:r>
    </w:p>
    <w:p w14:paraId="401D0B04">
      <w:pPr>
        <w:ind w:firstLine="560" w:firstLineChars="200"/>
        <w:rPr>
          <w:rFonts w:ascii="仿宋_GB2312" w:eastAsia="仿宋_GB2312"/>
          <w:sz w:val="28"/>
          <w:szCs w:val="28"/>
        </w:rPr>
      </w:pPr>
      <w:r>
        <w:rPr>
          <w:rFonts w:hint="eastAsia" w:ascii="仿宋_GB2312" w:eastAsia="仿宋_GB2312"/>
          <w:sz w:val="28"/>
          <w:szCs w:val="28"/>
        </w:rPr>
        <w:t>15.公务员医疗补助：反映财政部门安排的公务员医疗补助经费。</w:t>
      </w:r>
    </w:p>
    <w:p w14:paraId="300484FC">
      <w:pPr>
        <w:ind w:firstLine="560" w:firstLineChars="200"/>
        <w:rPr>
          <w:rFonts w:hint="default" w:ascii="仿宋_GB2312" w:eastAsia="仿宋_GB2312"/>
          <w:sz w:val="28"/>
          <w:szCs w:val="28"/>
          <w:lang w:val="en-US" w:eastAsia="zh-CN"/>
        </w:rPr>
      </w:pPr>
      <w:r>
        <w:rPr>
          <w:rFonts w:hint="eastAsia" w:ascii="仿宋_GB2312" w:eastAsia="仿宋_GB2312"/>
          <w:sz w:val="28"/>
          <w:szCs w:val="28"/>
        </w:rPr>
        <w:t>16.</w:t>
      </w:r>
      <w:r>
        <w:rPr>
          <w:rFonts w:hint="eastAsia" w:ascii="仿宋_GB2312" w:eastAsia="仿宋_GB2312"/>
          <w:sz w:val="28"/>
          <w:szCs w:val="28"/>
          <w:lang w:val="en-US" w:eastAsia="zh-CN"/>
        </w:rPr>
        <w:t>住房公积金：反映行政事业单位按人力资源和社会保障部、财政部规定的基本工资和津补贴以及规定比例为职工缴纳的住房公积金。</w:t>
      </w:r>
    </w:p>
    <w:p w14:paraId="7833A29A">
      <w:pPr>
        <w:numPr>
          <w:ilvl w:val="0"/>
          <w:numId w:val="0"/>
        </w:numPr>
        <w:ind w:firstLine="560" w:firstLineChars="200"/>
        <w:rPr>
          <w:rFonts w:hint="eastAsia" w:ascii="仿宋_GB2312" w:eastAsia="仿宋_GB2312"/>
          <w:sz w:val="28"/>
          <w:szCs w:val="28"/>
          <w:lang w:val="en-US" w:eastAsia="zh-CN"/>
        </w:rPr>
      </w:pP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4ED5C9-983B-4925-886D-00D39492C4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embedRegular r:id="rId2" w:fontKey="{47A6DCCB-B5D2-4A5B-85F6-476C43E94022}"/>
  </w:font>
  <w:font w:name="仿宋">
    <w:panose1 w:val="02010609060101010101"/>
    <w:charset w:val="86"/>
    <w:family w:val="modern"/>
    <w:pitch w:val="default"/>
    <w:sig w:usb0="800002BF" w:usb1="38CF7CFA" w:usb2="00000016" w:usb3="00000000" w:csb0="00040001" w:csb1="00000000"/>
    <w:embedRegular r:id="rId3" w:fontKey="{201AC168-2897-4E75-AEE6-53955A8F2402}"/>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文星标宋">
    <w:altName w:val="微软雅黑"/>
    <w:panose1 w:val="02010604000101010101"/>
    <w:charset w:val="86"/>
    <w:family w:val="auto"/>
    <w:pitch w:val="default"/>
    <w:sig w:usb0="00000000" w:usb1="00000000" w:usb2="00000000" w:usb3="00000000" w:csb0="00040001" w:csb1="00000000"/>
    <w:embedRegular r:id="rId4" w:fontKey="{861335FE-5DFA-4BE7-9B47-4713E900F362}"/>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embedRegular r:id="rId5" w:fontKey="{1CB598BE-F3CC-414A-8957-939B260C6AE4}"/>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EB4C73"/>
    <w:rsid w:val="079004AC"/>
    <w:rsid w:val="09EC1A23"/>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C61D6D"/>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D737530"/>
    <w:rsid w:val="4FA90297"/>
    <w:rsid w:val="4FC41A43"/>
    <w:rsid w:val="51DB3C59"/>
    <w:rsid w:val="51FD3E5E"/>
    <w:rsid w:val="534A57A5"/>
    <w:rsid w:val="547B28F0"/>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15"/>
    <w:basedOn w:val="11"/>
    <w:qFormat/>
    <w:uiPriority w:val="0"/>
    <w:rPr>
      <w:rFonts w:hint="default" w:ascii="Times New Roman" w:eastAsia="楷体_GB2312" w:cs="楷体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5625.11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5868.32</c:v>
                </c:pt>
                <c:pt idx="1">
                  <c:v>299.95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3245</Words>
  <Characters>3834</Characters>
  <Lines>44</Lines>
  <Paragraphs>12</Paragraphs>
  <TotalTime>7</TotalTime>
  <ScaleCrop>false</ScaleCrop>
  <LinksUpToDate>false</LinksUpToDate>
  <CharactersWithSpaces>3862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梁真果</cp:lastModifiedBy>
  <cp:lastPrinted>2025-09-22T00:31:00Z</cp:lastPrinted>
  <dcterms:modified xsi:type="dcterms:W3CDTF">2025-09-25T13:29:34Z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eyJoZGlkIjoiYjk5ODM0YmMxOWJiYWQyNDU4MGIzYWRmYTA0ZmI5NDciLCJ1c2VySWQiOiI0MzIwMjgxMzUifQ==</vt:lpwstr>
  </property>
</Properties>
</file>